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67" w:rsidRDefault="00BA7567" w:rsidP="00BA7567">
      <w:pPr>
        <w:spacing w:before="100" w:beforeAutospacing="1" w:after="100" w:afterAutospacing="1"/>
        <w:jc w:val="center"/>
        <w:rPr>
          <w:b/>
          <w:bCs/>
        </w:rPr>
      </w:pPr>
    </w:p>
    <w:p w:rsidR="007C0B94" w:rsidRPr="008412FD" w:rsidRDefault="007C0B94" w:rsidP="00BA7567">
      <w:pPr>
        <w:spacing w:before="100" w:beforeAutospacing="1" w:after="100" w:afterAutospacing="1"/>
        <w:jc w:val="center"/>
      </w:pPr>
      <w:r w:rsidRPr="008412FD">
        <w:rPr>
          <w:b/>
          <w:bCs/>
        </w:rPr>
        <w:t>TERMO DE RECONSIDERAÇÃO – DISPENSA DE LICITAÇÃO E HABILITAÇÃO DE LICITANTE</w:t>
      </w:r>
    </w:p>
    <w:p w:rsidR="00EF2C1B" w:rsidRPr="00BA7567" w:rsidRDefault="00EF2C1B" w:rsidP="00EF2C1B">
      <w:pPr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  <w:b/>
        </w:rPr>
        <w:t xml:space="preserve">Processo Administrativo: </w:t>
      </w:r>
      <w:r w:rsidRPr="00BA7567">
        <w:rPr>
          <w:rFonts w:ascii="Garamond" w:hAnsi="Garamond"/>
        </w:rPr>
        <w:t>08/2026</w:t>
      </w:r>
    </w:p>
    <w:p w:rsidR="00EF2C1B" w:rsidRPr="00BA7567" w:rsidRDefault="00EF2C1B" w:rsidP="00EF2C1B">
      <w:pPr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  <w:b/>
        </w:rPr>
        <w:t xml:space="preserve">Dispensa de Licitação: </w:t>
      </w:r>
      <w:r w:rsidRPr="00BA7567">
        <w:rPr>
          <w:rFonts w:ascii="Garamond" w:hAnsi="Garamond"/>
        </w:rPr>
        <w:t>06/2026</w:t>
      </w:r>
    </w:p>
    <w:p w:rsidR="00EF2C1B" w:rsidRPr="00BA7567" w:rsidRDefault="00EF2C1B" w:rsidP="00EF2C1B">
      <w:pPr>
        <w:ind w:right="-993"/>
        <w:jc w:val="both"/>
        <w:rPr>
          <w:rFonts w:ascii="Garamond" w:hAnsi="Garamond"/>
        </w:rPr>
      </w:pPr>
    </w:p>
    <w:p w:rsidR="00EF2C1B" w:rsidRPr="00BA7567" w:rsidRDefault="00EF2C1B" w:rsidP="00EF2C1B">
      <w:pPr>
        <w:pStyle w:val="PargrafodaLista"/>
        <w:tabs>
          <w:tab w:val="left" w:pos="284"/>
        </w:tabs>
        <w:spacing w:before="2"/>
        <w:ind w:left="0" w:right="-993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A7567">
        <w:rPr>
          <w:rFonts w:ascii="Garamond" w:hAnsi="Garamond" w:cs="Times New Roman"/>
          <w:b/>
          <w:sz w:val="24"/>
          <w:szCs w:val="24"/>
        </w:rPr>
        <w:t>OBJETO</w:t>
      </w:r>
      <w:r w:rsidRPr="00BA7567">
        <w:rPr>
          <w:rFonts w:ascii="Garamond" w:hAnsi="Garamond" w:cs="Times New Roman"/>
          <w:sz w:val="24"/>
          <w:szCs w:val="24"/>
        </w:rPr>
        <w:t xml:space="preserve">: </w:t>
      </w:r>
      <w:r w:rsidRPr="00BA7567">
        <w:rPr>
          <w:rFonts w:ascii="Garamond" w:hAnsi="Garamond" w:cs="Times New Roman"/>
          <w:b/>
          <w:sz w:val="24"/>
          <w:szCs w:val="24"/>
        </w:rPr>
        <w:t xml:space="preserve">AQUISIÇÃO DE MATERIAIS DE EXPEDIENTE DESTINADOS AO ATENDIMENTO DAS NECESSIDADES DA CÂMARA MUNICIPAL DE CAMPO AZUL/MG (ITENS REMANESCENTES), </w:t>
      </w:r>
      <w:r w:rsidRPr="00BA7567">
        <w:rPr>
          <w:rFonts w:ascii="Garamond" w:hAnsi="Garamond" w:cs="Times New Roman"/>
          <w:sz w:val="24"/>
          <w:szCs w:val="24"/>
        </w:rPr>
        <w:t xml:space="preserve">conforme especificações e condições estabelecidas no Termo de Referência deste Instrumento Convocatório. </w:t>
      </w:r>
    </w:p>
    <w:p w:rsidR="00EF2C1B" w:rsidRPr="00BA7567" w:rsidRDefault="00EF2C1B" w:rsidP="00EF2C1B">
      <w:pPr>
        <w:ind w:right="-993"/>
        <w:rPr>
          <w:rFonts w:ascii="Garamond" w:hAnsi="Garamond"/>
          <w:b/>
          <w:bCs/>
        </w:rPr>
      </w:pPr>
    </w:p>
    <w:p w:rsidR="00EF2C1B" w:rsidRPr="00BA7567" w:rsidRDefault="007C0B94" w:rsidP="00EF2C1B">
      <w:pPr>
        <w:ind w:right="-993"/>
        <w:rPr>
          <w:rFonts w:ascii="Garamond" w:hAnsi="Garamond"/>
        </w:rPr>
      </w:pPr>
      <w:r w:rsidRPr="00BA7567">
        <w:rPr>
          <w:rFonts w:ascii="Garamond" w:hAnsi="Garamond"/>
          <w:b/>
          <w:bCs/>
        </w:rPr>
        <w:t>Interessado:</w:t>
      </w:r>
      <w:r w:rsidR="00EF2C1B" w:rsidRPr="00BA7567">
        <w:rPr>
          <w:rFonts w:ascii="Garamond" w:hAnsi="Garamond"/>
        </w:rPr>
        <w:t xml:space="preserve"> NOVA PAPELARIA E COMERCIO LTDA</w:t>
      </w:r>
    </w:p>
    <w:p w:rsidR="00EF2C1B" w:rsidRPr="00BA7567" w:rsidRDefault="00EF2C1B" w:rsidP="00EF2C1B">
      <w:pPr>
        <w:ind w:right="-993"/>
        <w:rPr>
          <w:rFonts w:ascii="Garamond" w:hAnsi="Garamond"/>
        </w:rPr>
      </w:pPr>
      <w:r w:rsidRPr="00BA7567">
        <w:rPr>
          <w:rFonts w:ascii="Garamond" w:hAnsi="Garamond"/>
          <w:b/>
          <w:bCs/>
        </w:rPr>
        <w:t>CNPJ:</w:t>
      </w:r>
      <w:r w:rsidRPr="00BA7567">
        <w:rPr>
          <w:rFonts w:ascii="Garamond" w:hAnsi="Garamond"/>
        </w:rPr>
        <w:t xml:space="preserve"> 28.298.082/0001-11</w:t>
      </w:r>
    </w:p>
    <w:p w:rsidR="007C0B94" w:rsidRPr="00BA7567" w:rsidRDefault="007C0B94" w:rsidP="00EF2C1B">
      <w:pPr>
        <w:spacing w:before="100" w:beforeAutospacing="1"/>
        <w:rPr>
          <w:rFonts w:ascii="Garamond" w:hAnsi="Garamond"/>
        </w:rPr>
      </w:pPr>
    </w:p>
    <w:p w:rsidR="00DF681E" w:rsidRPr="00BA7567" w:rsidRDefault="00DF681E" w:rsidP="00BA7567">
      <w:pPr>
        <w:pStyle w:val="Ttulo3"/>
        <w:rPr>
          <w:rFonts w:ascii="Garamond" w:hAnsi="Garamond" w:cs="Times New Roman"/>
          <w:color w:val="auto"/>
        </w:rPr>
      </w:pPr>
      <w:r w:rsidRPr="00BA7567">
        <w:rPr>
          <w:rStyle w:val="Forte"/>
          <w:rFonts w:ascii="Garamond" w:hAnsi="Garamond" w:cs="Times New Roman"/>
          <w:b/>
          <w:bCs/>
          <w:color w:val="auto"/>
        </w:rPr>
        <w:t>I – DOS FATOS</w:t>
      </w:r>
    </w:p>
    <w:p w:rsidR="00DF681E" w:rsidRPr="00BA7567" w:rsidRDefault="00DF681E" w:rsidP="008412FD">
      <w:pPr>
        <w:pStyle w:val="isselectedend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</w:rPr>
        <w:t xml:space="preserve">No curso da análise documental do presente procedimento de contratação direta por dispensa de licitação, foi proferida decisão que </w:t>
      </w:r>
      <w:r w:rsidRPr="00BA7567">
        <w:rPr>
          <w:rStyle w:val="Forte"/>
          <w:rFonts w:ascii="Garamond" w:hAnsi="Garamond"/>
        </w:rPr>
        <w:t>inabilitou</w:t>
      </w:r>
      <w:r w:rsidRPr="00BA7567">
        <w:rPr>
          <w:rFonts w:ascii="Garamond" w:hAnsi="Garamond"/>
        </w:rPr>
        <w:t xml:space="preserve"> o interessado acima identificado, sob o fundamento de não ter apresentado, juntamente com a proposta, os documentos exigidos para habilitação.</w:t>
      </w:r>
    </w:p>
    <w:p w:rsidR="00DF681E" w:rsidRPr="00BA7567" w:rsidRDefault="00DF681E" w:rsidP="008412FD">
      <w:pPr>
        <w:pStyle w:val="NormalWeb"/>
        <w:ind w:right="-993"/>
        <w:rPr>
          <w:rFonts w:ascii="Garamond" w:hAnsi="Garamond"/>
        </w:rPr>
      </w:pPr>
      <w:r w:rsidRPr="00BA7567">
        <w:rPr>
          <w:rFonts w:ascii="Garamond" w:hAnsi="Garamond"/>
        </w:rPr>
        <w:t>Todavia, o interessado apresentou pedido de reconsideração (denominado pedido de esclarecimentos</w:t>
      </w:r>
      <w:r w:rsidR="008412FD" w:rsidRPr="00BA7567">
        <w:rPr>
          <w:rFonts w:ascii="Garamond" w:hAnsi="Garamond"/>
        </w:rPr>
        <w:t>, por e-mail</w:t>
      </w:r>
      <w:r w:rsidRPr="00BA7567">
        <w:rPr>
          <w:rFonts w:ascii="Garamond" w:hAnsi="Garamond"/>
        </w:rPr>
        <w:t>), alegando, em síntese, que o Aviso de Dispensa previa a possibilidade de apresentação posterior dos documentos de habilitação pelo fornecedor mais bem classificado.</w:t>
      </w:r>
    </w:p>
    <w:p w:rsidR="007C0B94" w:rsidRPr="00BA7567" w:rsidRDefault="007C0B94" w:rsidP="00BA7567">
      <w:pPr>
        <w:spacing w:before="100" w:beforeAutospacing="1" w:after="100" w:afterAutospacing="1"/>
        <w:ind w:right="-993"/>
        <w:rPr>
          <w:rFonts w:ascii="Garamond" w:hAnsi="Garamond"/>
          <w:b/>
          <w:bCs/>
        </w:rPr>
      </w:pPr>
      <w:r w:rsidRPr="00BA7567">
        <w:rPr>
          <w:rFonts w:ascii="Garamond" w:hAnsi="Garamond"/>
          <w:b/>
          <w:bCs/>
        </w:rPr>
        <w:t>II – DA ANÁLISE</w:t>
      </w:r>
    </w:p>
    <w:p w:rsidR="00772290" w:rsidRPr="00772290" w:rsidRDefault="00772290" w:rsidP="00772290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772290">
        <w:rPr>
          <w:rFonts w:ascii="Garamond" w:hAnsi="Garamond"/>
        </w:rPr>
        <w:t xml:space="preserve">Observa-se que, embora </w:t>
      </w:r>
      <w:r w:rsidRPr="00BA7567">
        <w:rPr>
          <w:rFonts w:ascii="Garamond" w:hAnsi="Garamond"/>
        </w:rPr>
        <w:t>não</w:t>
      </w:r>
      <w:r w:rsidRPr="00772290">
        <w:rPr>
          <w:rFonts w:ascii="Garamond" w:hAnsi="Garamond"/>
        </w:rPr>
        <w:t xml:space="preserve"> haja previsão expressa de fase recursal formal nas dispensas de licitação, deve ser assegurado o contraditório e a ampla defesa aos interessados, por se tratarem de princípios basilares do ordenamento jurídico pátrio.</w:t>
      </w:r>
    </w:p>
    <w:p w:rsidR="00772290" w:rsidRPr="00772290" w:rsidRDefault="00772290" w:rsidP="00772290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772290">
        <w:rPr>
          <w:rFonts w:ascii="Garamond" w:hAnsi="Garamond"/>
        </w:rPr>
        <w:t>Nesse contexto, o pedido de reconsideração configura-se como instrumento administrativo apto à revisão de decisões de inabilitação ou desclassificação, especialmente nas hipóteses em que há disputa entre fornecedores, aplicando-se, por analogia, o art. 165 da Lei nº 14.133/2021.</w:t>
      </w:r>
    </w:p>
    <w:p w:rsidR="007C0B94" w:rsidRPr="00BA7567" w:rsidRDefault="007C0B94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</w:rPr>
        <w:t>Após reexame dos autos e da documentação, verifica-se que:</w:t>
      </w:r>
    </w:p>
    <w:p w:rsidR="00772290" w:rsidRPr="00BA7567" w:rsidRDefault="00EF2C1B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</w:rPr>
        <w:t>Conforme o Aviso de Dispensa</w:t>
      </w:r>
      <w:r w:rsidR="009F5BFC" w:rsidRPr="00BA7567">
        <w:rPr>
          <w:rFonts w:ascii="Garamond" w:hAnsi="Garamond"/>
        </w:rPr>
        <w:t xml:space="preserve">, embora </w:t>
      </w:r>
      <w:proofErr w:type="gramStart"/>
      <w:r w:rsidR="009F5BFC" w:rsidRPr="00BA7567">
        <w:rPr>
          <w:rFonts w:ascii="Garamond" w:hAnsi="Garamond"/>
        </w:rPr>
        <w:t>previa</w:t>
      </w:r>
      <w:proofErr w:type="gramEnd"/>
      <w:r w:rsidR="009F5BFC" w:rsidRPr="00BA7567">
        <w:rPr>
          <w:rFonts w:ascii="Garamond" w:hAnsi="Garamond"/>
        </w:rPr>
        <w:t xml:space="preserve"> no item 4.2 que deveria ser apresentados proposta e documentos de habilitação juntos, verifica-se que o item 6.1 previa que os documentos de habilitação seria solicitados do fornecedor mais bem classificado entre as propostas recepcionadas: </w:t>
      </w:r>
    </w:p>
    <w:p w:rsidR="00772290" w:rsidRPr="00BA7567" w:rsidRDefault="009F5BFC" w:rsidP="008412FD">
      <w:pPr>
        <w:adjustRightInd w:val="0"/>
        <w:ind w:left="1418" w:right="-993"/>
        <w:jc w:val="both"/>
        <w:rPr>
          <w:rFonts w:ascii="Garamond" w:hAnsi="Garamond"/>
          <w:i/>
        </w:rPr>
      </w:pPr>
      <w:r w:rsidRPr="00BA7567">
        <w:rPr>
          <w:rFonts w:ascii="Garamond" w:hAnsi="Garamond"/>
          <w:i/>
        </w:rPr>
        <w:t xml:space="preserve">4.2. A participação do fornecedor na dispensa se dará com a apresentação de sua proposta inicial, </w:t>
      </w:r>
      <w:r w:rsidRPr="00BA7567">
        <w:rPr>
          <w:rFonts w:ascii="Garamond" w:hAnsi="Garamond"/>
          <w:b/>
          <w:i/>
          <w:highlight w:val="yellow"/>
        </w:rPr>
        <w:t>conforme modelo de</w:t>
      </w:r>
      <w:proofErr w:type="gramStart"/>
      <w:r w:rsidRPr="00BA7567">
        <w:rPr>
          <w:rFonts w:ascii="Garamond" w:hAnsi="Garamond"/>
          <w:b/>
          <w:i/>
          <w:highlight w:val="yellow"/>
        </w:rPr>
        <w:t xml:space="preserve">  </w:t>
      </w:r>
      <w:proofErr w:type="gramEnd"/>
      <w:r w:rsidRPr="00BA7567">
        <w:rPr>
          <w:rFonts w:ascii="Garamond" w:hAnsi="Garamond"/>
          <w:b/>
          <w:i/>
          <w:highlight w:val="yellow"/>
        </w:rPr>
        <w:t>ANEXO V - PROPOSTA DE PREÇOS</w:t>
      </w:r>
      <w:r w:rsidRPr="00BA7567">
        <w:rPr>
          <w:rFonts w:ascii="Garamond" w:hAnsi="Garamond"/>
          <w:i/>
          <w:highlight w:val="yellow"/>
        </w:rPr>
        <w:t>,</w:t>
      </w:r>
      <w:r w:rsidRPr="00BA7567">
        <w:rPr>
          <w:rFonts w:ascii="Garamond" w:hAnsi="Garamond"/>
          <w:i/>
        </w:rPr>
        <w:t xml:space="preserve"> </w:t>
      </w:r>
    </w:p>
    <w:p w:rsidR="009F5BFC" w:rsidRPr="00BA7567" w:rsidRDefault="009F5BFC" w:rsidP="008412FD">
      <w:pPr>
        <w:adjustRightInd w:val="0"/>
        <w:ind w:left="1418" w:right="-993"/>
        <w:jc w:val="both"/>
        <w:rPr>
          <w:rFonts w:ascii="Garamond" w:hAnsi="Garamond"/>
        </w:rPr>
      </w:pPr>
      <w:proofErr w:type="gramStart"/>
      <w:r w:rsidRPr="00BA7567">
        <w:rPr>
          <w:rFonts w:ascii="Garamond" w:hAnsi="Garamond"/>
          <w:i/>
        </w:rPr>
        <w:lastRenderedPageBreak/>
        <w:t>que</w:t>
      </w:r>
      <w:proofErr w:type="gramEnd"/>
      <w:r w:rsidRPr="00BA7567">
        <w:rPr>
          <w:rFonts w:ascii="Garamond" w:hAnsi="Garamond"/>
          <w:i/>
        </w:rPr>
        <w:t xml:space="preserve"> deve ser preenchido os dados da empresa, devidamente datado e assinado, e que deverá ser apresentada concomitantemente com a documentação exigida para a habilitação</w:t>
      </w:r>
      <w:r w:rsidRPr="00BA7567">
        <w:rPr>
          <w:rFonts w:ascii="Garamond" w:hAnsi="Garamond"/>
        </w:rPr>
        <w:t>.</w:t>
      </w:r>
    </w:p>
    <w:p w:rsidR="009F5BFC" w:rsidRPr="00BA7567" w:rsidRDefault="009F5BFC" w:rsidP="008412FD">
      <w:pPr>
        <w:adjustRightInd w:val="0"/>
        <w:ind w:left="1418" w:right="-993"/>
        <w:jc w:val="both"/>
        <w:rPr>
          <w:rFonts w:ascii="Garamond" w:hAnsi="Garamond"/>
        </w:rPr>
      </w:pPr>
    </w:p>
    <w:p w:rsidR="009F5BFC" w:rsidRPr="00BA7567" w:rsidRDefault="009F5BFC" w:rsidP="008412FD">
      <w:pPr>
        <w:ind w:left="1418" w:right="-993"/>
        <w:jc w:val="both"/>
        <w:rPr>
          <w:rFonts w:ascii="Garamond" w:hAnsi="Garamond"/>
          <w:i/>
        </w:rPr>
      </w:pPr>
      <w:r w:rsidRPr="00BA7567">
        <w:rPr>
          <w:rFonts w:ascii="Garamond" w:hAnsi="Garamond"/>
          <w:i/>
        </w:rPr>
        <w:t>6.1. Os documentos a serem exigidos para fins de habilitação são os listados a seguir e serão solicitados do fornecedor mais bem classificado entre as propostas recepcionadas.</w:t>
      </w:r>
    </w:p>
    <w:p w:rsidR="009F5BFC" w:rsidRPr="00BA7567" w:rsidRDefault="009F5BFC" w:rsidP="008412FD">
      <w:pPr>
        <w:adjustRightInd w:val="0"/>
        <w:ind w:left="1418" w:right="-993"/>
        <w:jc w:val="both"/>
        <w:rPr>
          <w:rFonts w:ascii="Garamond" w:hAnsi="Garamond"/>
          <w:b/>
          <w:bCs/>
          <w:i/>
        </w:rPr>
      </w:pPr>
      <w:r w:rsidRPr="00BA7567">
        <w:rPr>
          <w:rFonts w:ascii="Garamond" w:hAnsi="Garamond"/>
          <w:i/>
        </w:rPr>
        <w:t xml:space="preserve">6.1.1. A documentação exigida é a listada no </w:t>
      </w:r>
      <w:r w:rsidRPr="00BA7567">
        <w:rPr>
          <w:rFonts w:ascii="Garamond" w:hAnsi="Garamond"/>
          <w:b/>
          <w:i/>
          <w:highlight w:val="yellow"/>
        </w:rPr>
        <w:t xml:space="preserve">ANEXO I - </w:t>
      </w:r>
      <w:r w:rsidRPr="00BA7567">
        <w:rPr>
          <w:rFonts w:ascii="Garamond" w:hAnsi="Garamond"/>
          <w:b/>
          <w:bCs/>
          <w:i/>
          <w:highlight w:val="yellow"/>
        </w:rPr>
        <w:t>DOCUMENTAÇÃO EXIGIDA PARA HABILITAÇÃO</w:t>
      </w:r>
      <w:r w:rsidRPr="00BA7567">
        <w:rPr>
          <w:rFonts w:ascii="Garamond" w:hAnsi="Garamond"/>
          <w:b/>
          <w:bCs/>
          <w:i/>
        </w:rPr>
        <w:t xml:space="preserve"> </w:t>
      </w:r>
      <w:r w:rsidRPr="00BA7567">
        <w:rPr>
          <w:rFonts w:ascii="Garamond" w:hAnsi="Garamond"/>
          <w:i/>
        </w:rPr>
        <w:t xml:space="preserve">deste aviso e serão solicitados do fornecedor mais bem classificado entre as propostas recepcionadas. </w:t>
      </w:r>
    </w:p>
    <w:p w:rsidR="007C0B94" w:rsidRPr="00BA7567" w:rsidRDefault="008412FD" w:rsidP="008412FD">
      <w:pPr>
        <w:spacing w:before="100" w:beforeAutospacing="1" w:after="100" w:afterAutospacing="1"/>
        <w:ind w:right="-993"/>
        <w:jc w:val="both"/>
        <w:rPr>
          <w:rFonts w:ascii="Garamond" w:hAnsi="Garamond"/>
          <w:b/>
          <w:u w:val="single"/>
        </w:rPr>
      </w:pPr>
      <w:r w:rsidRPr="00BA7567">
        <w:rPr>
          <w:rFonts w:ascii="Garamond" w:hAnsi="Garamond"/>
        </w:rPr>
        <w:t xml:space="preserve">Conforme acima citado, </w:t>
      </w:r>
      <w:r w:rsidR="009F5BFC" w:rsidRPr="00BA7567">
        <w:rPr>
          <w:rFonts w:ascii="Garamond" w:hAnsi="Garamond"/>
        </w:rPr>
        <w:t xml:space="preserve">conclui-se que; </w:t>
      </w:r>
      <w:proofErr w:type="gramStart"/>
      <w:r w:rsidR="009F5BFC" w:rsidRPr="00BA7567">
        <w:rPr>
          <w:rFonts w:ascii="Garamond" w:hAnsi="Garamond"/>
          <w:b/>
          <w:u w:val="single"/>
        </w:rPr>
        <w:t>os documentos de habilitação poderia ser</w:t>
      </w:r>
      <w:proofErr w:type="gramEnd"/>
      <w:r w:rsidR="009F5BFC" w:rsidRPr="00BA7567">
        <w:rPr>
          <w:rFonts w:ascii="Garamond" w:hAnsi="Garamond"/>
          <w:b/>
          <w:u w:val="single"/>
        </w:rPr>
        <w:t xml:space="preserve"> apresentados juntamente com </w:t>
      </w:r>
      <w:r w:rsidR="00DF681E" w:rsidRPr="00BA7567">
        <w:rPr>
          <w:rFonts w:ascii="Garamond" w:hAnsi="Garamond"/>
          <w:b/>
          <w:u w:val="single"/>
        </w:rPr>
        <w:t xml:space="preserve">a </w:t>
      </w:r>
      <w:r w:rsidR="009F5BFC" w:rsidRPr="00BA7567">
        <w:rPr>
          <w:rFonts w:ascii="Garamond" w:hAnsi="Garamond"/>
          <w:b/>
          <w:u w:val="single"/>
        </w:rPr>
        <w:t>proposta, bem como ser solicitado dos licitantes mais bem classificados</w:t>
      </w:r>
      <w:r w:rsidR="007C0B94" w:rsidRPr="00BA7567">
        <w:rPr>
          <w:rFonts w:ascii="Garamond" w:hAnsi="Garamond"/>
          <w:b/>
          <w:u w:val="single"/>
        </w:rPr>
        <w:t>.</w:t>
      </w:r>
    </w:p>
    <w:p w:rsidR="00DF681E" w:rsidRPr="00BA7567" w:rsidRDefault="009F5BFC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</w:rPr>
        <w:t xml:space="preserve">Neste passo, o interessado/licitante obteve preços vantajosos para este Legislativo em alguns itens, </w:t>
      </w:r>
      <w:r w:rsidR="00DF681E" w:rsidRPr="00BA7567">
        <w:rPr>
          <w:rFonts w:ascii="Garamond" w:hAnsi="Garamond"/>
        </w:rPr>
        <w:t>pelo critério de menor preço</w:t>
      </w:r>
      <w:r w:rsidR="008412FD" w:rsidRPr="00BA7567">
        <w:rPr>
          <w:rFonts w:ascii="Garamond" w:hAnsi="Garamond"/>
        </w:rPr>
        <w:t xml:space="preserve">, sendo </w:t>
      </w:r>
      <w:r w:rsidR="00772290" w:rsidRPr="00BA7567">
        <w:rPr>
          <w:rFonts w:ascii="Garamond" w:hAnsi="Garamond"/>
        </w:rPr>
        <w:t xml:space="preserve">também </w:t>
      </w:r>
      <w:r w:rsidR="008412FD" w:rsidRPr="00BA7567">
        <w:rPr>
          <w:rFonts w:ascii="Garamond" w:hAnsi="Garamond"/>
        </w:rPr>
        <w:t>classificado</w:t>
      </w:r>
      <w:r w:rsidR="00DF681E" w:rsidRPr="00BA7567">
        <w:rPr>
          <w:rFonts w:ascii="Garamond" w:hAnsi="Garamond"/>
        </w:rPr>
        <w:t xml:space="preserve">. </w:t>
      </w:r>
    </w:p>
    <w:p w:rsidR="008412FD" w:rsidRPr="00BA7567" w:rsidRDefault="008412FD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</w:rPr>
        <w:t xml:space="preserve">Assim, visando à ampla competitividade, princípio que assegura a isonomia, a legalidade e a máxima participação de interessados, com o objetivo de selecionar a proposta mais vantajosa para a Administração Pública, vedando-se restrições desnecessárias que limitem a concorrência e o fornecimento, bem como em observância ao princípio da vinculação ao instrumento convocatório, mostra-se necessária </w:t>
      </w:r>
      <w:proofErr w:type="gramStart"/>
      <w:r w:rsidRPr="00BA7567">
        <w:rPr>
          <w:rFonts w:ascii="Garamond" w:hAnsi="Garamond"/>
        </w:rPr>
        <w:t>a</w:t>
      </w:r>
      <w:proofErr w:type="gramEnd"/>
      <w:r w:rsidRPr="00BA7567">
        <w:rPr>
          <w:rFonts w:ascii="Garamond" w:hAnsi="Garamond"/>
        </w:rPr>
        <w:t xml:space="preserve"> revisão da decisão anteriormente proferida</w:t>
      </w:r>
      <w:r w:rsidR="00772290" w:rsidRPr="00BA7567">
        <w:rPr>
          <w:rFonts w:ascii="Garamond" w:hAnsi="Garamond"/>
        </w:rPr>
        <w:t>, aplicando-se o principio da autotutela, ou seja, possibilidade de rever seus próprios atos</w:t>
      </w:r>
      <w:r w:rsidRPr="00BA7567">
        <w:rPr>
          <w:rFonts w:ascii="Garamond" w:hAnsi="Garamond"/>
        </w:rPr>
        <w:t>.</w:t>
      </w:r>
    </w:p>
    <w:p w:rsidR="007C0B94" w:rsidRPr="00BA7567" w:rsidRDefault="00DF681E" w:rsidP="008412FD">
      <w:pPr>
        <w:spacing w:before="100" w:beforeAutospacing="1" w:after="100" w:afterAutospacing="1"/>
        <w:ind w:right="-993"/>
        <w:jc w:val="both"/>
        <w:rPr>
          <w:rFonts w:ascii="Garamond" w:hAnsi="Garamond"/>
          <w:color w:val="0A0A0A"/>
          <w:shd w:val="clear" w:color="auto" w:fill="FFFFFF"/>
        </w:rPr>
      </w:pPr>
      <w:r w:rsidRPr="00BA7567">
        <w:rPr>
          <w:rFonts w:ascii="Garamond" w:hAnsi="Garamond"/>
          <w:color w:val="0A0A0A"/>
          <w:shd w:val="clear" w:color="auto" w:fill="FFFFFF"/>
        </w:rPr>
        <w:t xml:space="preserve">Considerando que a empresa </w:t>
      </w:r>
      <w:r w:rsidR="008412FD" w:rsidRPr="00BA7567">
        <w:rPr>
          <w:rFonts w:ascii="Garamond" w:hAnsi="Garamond"/>
          <w:color w:val="0A0A0A"/>
          <w:shd w:val="clear" w:color="auto" w:fill="FFFFFF"/>
        </w:rPr>
        <w:t>já</w:t>
      </w:r>
      <w:r w:rsidRPr="00BA7567">
        <w:rPr>
          <w:rFonts w:ascii="Garamond" w:hAnsi="Garamond"/>
          <w:color w:val="0A0A0A"/>
          <w:shd w:val="clear" w:color="auto" w:fill="FFFFFF"/>
        </w:rPr>
        <w:t xml:space="preserve"> apresentou os documentos de habilitação exigidos</w:t>
      </w:r>
      <w:r w:rsidR="008412FD" w:rsidRPr="00BA7567">
        <w:rPr>
          <w:rFonts w:ascii="Garamond" w:hAnsi="Garamond"/>
          <w:color w:val="0A0A0A"/>
          <w:shd w:val="clear" w:color="auto" w:fill="FFFFFF"/>
        </w:rPr>
        <w:t xml:space="preserve"> (e-mail em anexo)</w:t>
      </w:r>
      <w:r w:rsidRPr="00BA7567">
        <w:rPr>
          <w:rFonts w:ascii="Garamond" w:hAnsi="Garamond"/>
          <w:color w:val="0A0A0A"/>
          <w:shd w:val="clear" w:color="auto" w:fill="FFFFFF"/>
        </w:rPr>
        <w:t xml:space="preserve">, conforme exigências, e estando esta regular, fica a mesma HABILITADA no presente processo, conforme novo resultado final em anexo. </w:t>
      </w:r>
    </w:p>
    <w:p w:rsidR="007C0B94" w:rsidRPr="00BA7567" w:rsidRDefault="007C0B94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  <w:b/>
          <w:bCs/>
        </w:rPr>
        <w:t>III – DA DECISÃO</w:t>
      </w:r>
    </w:p>
    <w:p w:rsidR="007C0B94" w:rsidRPr="00BA7567" w:rsidRDefault="000051F0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Conforme acima exporto fica </w:t>
      </w:r>
      <w:r w:rsidR="007C0B94" w:rsidRPr="00BA7567">
        <w:rPr>
          <w:rFonts w:ascii="Garamond" w:hAnsi="Garamond"/>
          <w:b/>
          <w:bCs/>
        </w:rPr>
        <w:t>habilitando</w:t>
      </w:r>
      <w:r w:rsidR="007C0B94" w:rsidRPr="00BA7567">
        <w:rPr>
          <w:rFonts w:ascii="Garamond" w:hAnsi="Garamond"/>
        </w:rPr>
        <w:t xml:space="preserve"> </w:t>
      </w:r>
      <w:proofErr w:type="gramStart"/>
      <w:r w:rsidR="007C0B94" w:rsidRPr="00BA7567">
        <w:rPr>
          <w:rFonts w:ascii="Garamond" w:hAnsi="Garamond"/>
        </w:rPr>
        <w:t xml:space="preserve">o licitante </w:t>
      </w:r>
      <w:r w:rsidR="00DF681E" w:rsidRPr="00BA7567">
        <w:rPr>
          <w:rFonts w:ascii="Garamond" w:hAnsi="Garamond"/>
        </w:rPr>
        <w:t>NOVA</w:t>
      </w:r>
      <w:proofErr w:type="gramEnd"/>
      <w:r w:rsidR="00DF681E" w:rsidRPr="00BA7567">
        <w:rPr>
          <w:rFonts w:ascii="Garamond" w:hAnsi="Garamond"/>
        </w:rPr>
        <w:t xml:space="preserve"> PAPELARIA E COMERCIO LTDA ,</w:t>
      </w:r>
      <w:r w:rsidR="007C0B94" w:rsidRPr="00BA7567">
        <w:rPr>
          <w:rFonts w:ascii="Garamond" w:hAnsi="Garamond"/>
        </w:rPr>
        <w:t>por atender aos requisitos exigidos no procedimento de dispensa de licitação.</w:t>
      </w:r>
    </w:p>
    <w:p w:rsidR="007C0B94" w:rsidRPr="00BA7567" w:rsidRDefault="007C0B94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  <w:b/>
          <w:bCs/>
        </w:rPr>
        <w:t>IV – DISPOSIÇÕES FINAIS</w:t>
      </w:r>
    </w:p>
    <w:p w:rsidR="007C0B94" w:rsidRPr="00BA7567" w:rsidRDefault="007C0B94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</w:rPr>
        <w:t>Encaminhem-se os autos para prosseguimento regular do feito, com as providências cabíveis.</w:t>
      </w:r>
    </w:p>
    <w:p w:rsidR="007C0B94" w:rsidRPr="00BA7567" w:rsidRDefault="007C0B94" w:rsidP="008412FD">
      <w:pPr>
        <w:spacing w:before="100" w:beforeAutospacing="1" w:after="100" w:afterAutospacing="1"/>
        <w:ind w:right="-993"/>
        <w:jc w:val="both"/>
        <w:rPr>
          <w:rFonts w:ascii="Garamond" w:hAnsi="Garamond"/>
        </w:rPr>
      </w:pPr>
      <w:r w:rsidRPr="00BA7567">
        <w:rPr>
          <w:rFonts w:ascii="Garamond" w:hAnsi="Garamond"/>
        </w:rPr>
        <w:t>Publique-se e dê-se ciência ao</w:t>
      </w:r>
      <w:r w:rsidR="00DF681E" w:rsidRPr="00BA7567">
        <w:rPr>
          <w:rFonts w:ascii="Garamond" w:hAnsi="Garamond"/>
        </w:rPr>
        <w:t>s</w:t>
      </w:r>
      <w:r w:rsidRPr="00BA7567">
        <w:rPr>
          <w:rFonts w:ascii="Garamond" w:hAnsi="Garamond"/>
        </w:rPr>
        <w:t xml:space="preserve"> interessado</w:t>
      </w:r>
      <w:r w:rsidR="00DF681E" w:rsidRPr="00BA7567">
        <w:rPr>
          <w:rFonts w:ascii="Garamond" w:hAnsi="Garamond"/>
        </w:rPr>
        <w:t>s</w:t>
      </w:r>
      <w:r w:rsidRPr="00BA7567">
        <w:rPr>
          <w:rFonts w:ascii="Garamond" w:hAnsi="Garamond"/>
        </w:rPr>
        <w:t>.</w:t>
      </w:r>
    </w:p>
    <w:p w:rsidR="00DF681E" w:rsidRPr="00BA7567" w:rsidRDefault="00DF681E" w:rsidP="00DF681E">
      <w:pPr>
        <w:ind w:left="-567" w:right="-710"/>
        <w:jc w:val="center"/>
        <w:rPr>
          <w:rFonts w:ascii="Garamond" w:hAnsi="Garamond"/>
        </w:rPr>
      </w:pPr>
      <w:r w:rsidRPr="00BA7567">
        <w:rPr>
          <w:rFonts w:ascii="Garamond" w:hAnsi="Garamond"/>
        </w:rPr>
        <w:t xml:space="preserve">Campo Azul, </w:t>
      </w:r>
      <w:r w:rsidR="008412FD" w:rsidRPr="00BA7567">
        <w:rPr>
          <w:rFonts w:ascii="Garamond" w:hAnsi="Garamond"/>
        </w:rPr>
        <w:t>30</w:t>
      </w:r>
      <w:r w:rsidRPr="00BA7567">
        <w:rPr>
          <w:rFonts w:ascii="Garamond" w:hAnsi="Garamond"/>
        </w:rPr>
        <w:t xml:space="preserve"> de março de 2026.</w:t>
      </w:r>
    </w:p>
    <w:p w:rsidR="008412FD" w:rsidRPr="00BA7567" w:rsidRDefault="008412FD" w:rsidP="00DF681E">
      <w:pPr>
        <w:ind w:left="-567" w:right="-710"/>
        <w:jc w:val="center"/>
        <w:rPr>
          <w:rFonts w:ascii="Garamond" w:hAnsi="Garamond"/>
        </w:rPr>
      </w:pPr>
    </w:p>
    <w:p w:rsidR="008412FD" w:rsidRPr="00BA7567" w:rsidRDefault="008412FD" w:rsidP="00DF681E">
      <w:pPr>
        <w:ind w:left="-567" w:right="-710"/>
        <w:jc w:val="center"/>
        <w:rPr>
          <w:rFonts w:ascii="Garamond" w:hAnsi="Garamond"/>
        </w:rPr>
      </w:pPr>
    </w:p>
    <w:p w:rsidR="00DF681E" w:rsidRPr="00BA7567" w:rsidRDefault="00DF681E" w:rsidP="00DF681E">
      <w:pPr>
        <w:ind w:left="-567" w:right="-710"/>
        <w:jc w:val="center"/>
        <w:rPr>
          <w:rFonts w:ascii="Garamond" w:hAnsi="Garamond"/>
        </w:rPr>
      </w:pPr>
    </w:p>
    <w:p w:rsidR="00DF681E" w:rsidRPr="00BA7567" w:rsidRDefault="00DF681E" w:rsidP="008412FD">
      <w:pPr>
        <w:jc w:val="center"/>
        <w:rPr>
          <w:rFonts w:ascii="Garamond" w:hAnsi="Garamond"/>
          <w:b/>
        </w:rPr>
      </w:pPr>
      <w:r w:rsidRPr="00BA7567">
        <w:rPr>
          <w:rFonts w:ascii="Garamond" w:hAnsi="Garamond"/>
          <w:b/>
        </w:rPr>
        <w:t>LÍDIA PEREIRA DE MORAIS</w:t>
      </w:r>
    </w:p>
    <w:p w:rsidR="00DF681E" w:rsidRPr="00BA7567" w:rsidRDefault="00DF681E" w:rsidP="008412FD">
      <w:pPr>
        <w:jc w:val="center"/>
        <w:rPr>
          <w:rFonts w:ascii="Garamond" w:hAnsi="Garamond"/>
          <w:b/>
        </w:rPr>
      </w:pPr>
      <w:r w:rsidRPr="00BA7567">
        <w:rPr>
          <w:rFonts w:ascii="Garamond" w:hAnsi="Garamond"/>
          <w:b/>
        </w:rPr>
        <w:t>Agente de Contratação</w:t>
      </w:r>
    </w:p>
    <w:p w:rsidR="00A24DD2" w:rsidRPr="00F16DC3" w:rsidRDefault="00A24DD2" w:rsidP="007C0B94">
      <w:pPr>
        <w:jc w:val="both"/>
        <w:rPr>
          <w:rFonts w:ascii="Verdana" w:hAnsi="Verdana"/>
          <w:b/>
          <w:color w:val="0A0000"/>
          <w:sz w:val="23"/>
          <w:szCs w:val="23"/>
        </w:rPr>
      </w:pPr>
      <w:bookmarkStart w:id="0" w:name="_GoBack"/>
      <w:bookmarkEnd w:id="0"/>
    </w:p>
    <w:sectPr w:rsidR="00A24DD2" w:rsidRPr="00F16DC3" w:rsidSect="007C41A8">
      <w:headerReference w:type="default" r:id="rId9"/>
      <w:footerReference w:type="default" r:id="rId10"/>
      <w:pgSz w:w="11906" w:h="16838"/>
      <w:pgMar w:top="1187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7F" w:rsidRDefault="00210A7F" w:rsidP="00FA22A0">
      <w:r>
        <w:separator/>
      </w:r>
    </w:p>
  </w:endnote>
  <w:endnote w:type="continuationSeparator" w:id="0">
    <w:p w:rsidR="00210A7F" w:rsidRDefault="00210A7F" w:rsidP="00FA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A0" w:rsidRPr="00FA22A0" w:rsidRDefault="007F71E9" w:rsidP="00FA22A0">
    <w:pPr>
      <w:pStyle w:val="Rodap"/>
      <w:jc w:val="center"/>
      <w:rPr>
        <w:rFonts w:ascii="Berlin Sans FB Demi" w:hAnsi="Berlin Sans FB Demi"/>
      </w:rPr>
    </w:pPr>
    <w:r>
      <w:rPr>
        <w:rFonts w:ascii="Berlin Sans FB Demi" w:hAnsi="Berlin Sans FB Demi"/>
      </w:rPr>
      <w:t>RUA: ANTÔNIO COSTA, 36</w:t>
    </w:r>
    <w:r w:rsidR="00FA22A0" w:rsidRPr="00FA22A0">
      <w:rPr>
        <w:rFonts w:ascii="Berlin Sans FB Demi" w:hAnsi="Berlin Sans FB Demi"/>
      </w:rPr>
      <w:t xml:space="preserve">1, CENTRO – </w:t>
    </w:r>
    <w:proofErr w:type="gramStart"/>
    <w:r w:rsidR="00B74A74">
      <w:rPr>
        <w:rFonts w:ascii="Berlin Sans FB Demi" w:hAnsi="Berlin Sans FB Demi"/>
      </w:rPr>
      <w:t>CEP:</w:t>
    </w:r>
    <w:proofErr w:type="gramEnd"/>
    <w:r w:rsidR="00B74A74">
      <w:rPr>
        <w:rFonts w:ascii="Berlin Sans FB Demi" w:hAnsi="Berlin Sans FB Demi"/>
      </w:rPr>
      <w:t>39338</w:t>
    </w:r>
    <w:r w:rsidR="00FA22A0" w:rsidRPr="00FA22A0">
      <w:rPr>
        <w:rFonts w:ascii="Berlin Sans FB Demi" w:hAnsi="Berlin Sans FB Demi"/>
      </w:rPr>
      <w:t>-000 – CAMPO AZUL-MG</w:t>
    </w:r>
  </w:p>
  <w:p w:rsidR="00FA22A0" w:rsidRPr="00FA22A0" w:rsidRDefault="00FA22A0" w:rsidP="00FA22A0">
    <w:pPr>
      <w:pStyle w:val="Rodap"/>
      <w:jc w:val="center"/>
      <w:rPr>
        <w:rFonts w:ascii="Berlin Sans FB Demi" w:hAnsi="Berlin Sans FB Demi"/>
      </w:rPr>
    </w:pPr>
    <w:r w:rsidRPr="00FA22A0">
      <w:rPr>
        <w:rFonts w:ascii="Berlin Sans FB Demi" w:hAnsi="Berlin Sans FB Demi"/>
      </w:rPr>
      <w:t>FONE (038)3231-8165 /E-MAIL: cama</w:t>
    </w:r>
    <w:r w:rsidR="00A814F4">
      <w:rPr>
        <w:rFonts w:ascii="Berlin Sans FB Demi" w:hAnsi="Berlin Sans FB Demi"/>
      </w:rPr>
      <w:t>ra</w:t>
    </w:r>
    <w:r w:rsidRPr="00FA22A0">
      <w:rPr>
        <w:rFonts w:ascii="Berlin Sans FB Demi" w:hAnsi="Berlin Sans FB Demi"/>
      </w:rPr>
      <w:t>cazul@yahoo.com.br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7F" w:rsidRDefault="00210A7F" w:rsidP="00FA22A0">
      <w:r>
        <w:separator/>
      </w:r>
    </w:p>
  </w:footnote>
  <w:footnote w:type="continuationSeparator" w:id="0">
    <w:p w:rsidR="00210A7F" w:rsidRDefault="00210A7F" w:rsidP="00FA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F5" w:rsidRPr="00C50CF5" w:rsidRDefault="00FA22A0" w:rsidP="00C50CF5">
    <w:pPr>
      <w:pStyle w:val="Cabealho"/>
      <w:rPr>
        <w:rFonts w:ascii="Berlin Sans FB Demi" w:hAnsi="Berlin Sans FB Demi"/>
        <w:sz w:val="36"/>
        <w:szCs w:val="36"/>
      </w:rPr>
    </w:pPr>
    <w:r>
      <w:t xml:space="preserve"> </w:t>
    </w:r>
    <w:r w:rsidR="00C50CF5" w:rsidRPr="00FA22A0">
      <w:rPr>
        <w:noProof/>
      </w:rPr>
      <w:drawing>
        <wp:inline distT="0" distB="0" distL="0" distR="0" wp14:anchorId="57EF43A0" wp14:editId="11023515">
          <wp:extent cx="924336" cy="1133475"/>
          <wp:effectExtent l="19050" t="0" r="9114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74" cy="1154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C50CF5">
      <w:t xml:space="preserve">   </w:t>
    </w:r>
    <w:r w:rsidRPr="00C50CF5">
      <w:rPr>
        <w:rFonts w:ascii="Berlin Sans FB Demi" w:hAnsi="Berlin Sans FB Demi"/>
        <w:sz w:val="36"/>
        <w:szCs w:val="36"/>
      </w:rPr>
      <w:t>CÂMARA MUNICIPAL DE CAMPO AZUL</w:t>
    </w:r>
    <w:proofErr w:type="gramStart"/>
    <w:r w:rsidR="00C50CF5" w:rsidRPr="00C50CF5">
      <w:rPr>
        <w:rFonts w:ascii="Berlin Sans FB Demi" w:hAnsi="Berlin Sans FB Demi"/>
        <w:sz w:val="36"/>
        <w:szCs w:val="36"/>
      </w:rPr>
      <w:t xml:space="preserve">  </w:t>
    </w:r>
  </w:p>
  <w:p w:rsidR="00FA22A0" w:rsidRPr="00C50CF5" w:rsidRDefault="00C50CF5" w:rsidP="00C50CF5">
    <w:pPr>
      <w:pStyle w:val="Cabealho"/>
      <w:rPr>
        <w:rFonts w:ascii="Berlin Sans FB Demi" w:hAnsi="Berlin Sans FB Demi"/>
        <w:sz w:val="28"/>
        <w:szCs w:val="28"/>
      </w:rPr>
    </w:pPr>
    <w:proofErr w:type="gramEnd"/>
    <w:r>
      <w:rPr>
        <w:rFonts w:ascii="Berlin Sans FB Demi" w:hAnsi="Berlin Sans FB Demi"/>
        <w:sz w:val="28"/>
        <w:szCs w:val="28"/>
      </w:rPr>
      <w:t xml:space="preserve">                                        </w:t>
    </w:r>
    <w:r w:rsidR="00FA22A0" w:rsidRPr="00FA22A0">
      <w:rPr>
        <w:rFonts w:ascii="Berlin Sans FB Demi" w:hAnsi="Berlin Sans FB Demi"/>
      </w:rPr>
      <w:t xml:space="preserve"> </w:t>
    </w:r>
    <w:r w:rsidR="00FA22A0" w:rsidRPr="00C50CF5">
      <w:rPr>
        <w:rFonts w:ascii="Berlin Sans FB Demi" w:hAnsi="Berlin Sans FB Demi"/>
        <w:sz w:val="28"/>
        <w:szCs w:val="28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143A"/>
    <w:multiLevelType w:val="multilevel"/>
    <w:tmpl w:val="45984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326323F"/>
    <w:multiLevelType w:val="hybridMultilevel"/>
    <w:tmpl w:val="1C10D4B6"/>
    <w:lvl w:ilvl="0" w:tplc="E43C9290">
      <w:start w:val="1"/>
      <w:numFmt w:val="decimal"/>
      <w:lvlText w:val="%1"/>
      <w:lvlJc w:val="left"/>
      <w:pPr>
        <w:ind w:left="41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514CB5E">
      <w:numFmt w:val="bullet"/>
      <w:lvlText w:val="•"/>
      <w:lvlJc w:val="left"/>
      <w:pPr>
        <w:ind w:left="1454" w:hanging="360"/>
      </w:pPr>
      <w:rPr>
        <w:lang w:val="pt-PT" w:eastAsia="en-US" w:bidi="ar-SA"/>
      </w:rPr>
    </w:lvl>
    <w:lvl w:ilvl="2" w:tplc="7506ED68">
      <w:numFmt w:val="bullet"/>
      <w:lvlText w:val="•"/>
      <w:lvlJc w:val="left"/>
      <w:pPr>
        <w:ind w:left="2489" w:hanging="360"/>
      </w:pPr>
      <w:rPr>
        <w:lang w:val="pt-PT" w:eastAsia="en-US" w:bidi="ar-SA"/>
      </w:rPr>
    </w:lvl>
    <w:lvl w:ilvl="3" w:tplc="6FB846A6">
      <w:numFmt w:val="bullet"/>
      <w:lvlText w:val="•"/>
      <w:lvlJc w:val="left"/>
      <w:pPr>
        <w:ind w:left="3524" w:hanging="360"/>
      </w:pPr>
      <w:rPr>
        <w:lang w:val="pt-PT" w:eastAsia="en-US" w:bidi="ar-SA"/>
      </w:rPr>
    </w:lvl>
    <w:lvl w:ilvl="4" w:tplc="D054B21C">
      <w:numFmt w:val="bullet"/>
      <w:lvlText w:val="•"/>
      <w:lvlJc w:val="left"/>
      <w:pPr>
        <w:ind w:left="4559" w:hanging="360"/>
      </w:pPr>
      <w:rPr>
        <w:lang w:val="pt-PT" w:eastAsia="en-US" w:bidi="ar-SA"/>
      </w:rPr>
    </w:lvl>
    <w:lvl w:ilvl="5" w:tplc="8C681EB0">
      <w:numFmt w:val="bullet"/>
      <w:lvlText w:val="•"/>
      <w:lvlJc w:val="left"/>
      <w:pPr>
        <w:ind w:left="5594" w:hanging="360"/>
      </w:pPr>
      <w:rPr>
        <w:lang w:val="pt-PT" w:eastAsia="en-US" w:bidi="ar-SA"/>
      </w:rPr>
    </w:lvl>
    <w:lvl w:ilvl="6" w:tplc="9564933C">
      <w:numFmt w:val="bullet"/>
      <w:lvlText w:val="•"/>
      <w:lvlJc w:val="left"/>
      <w:pPr>
        <w:ind w:left="6628" w:hanging="360"/>
      </w:pPr>
      <w:rPr>
        <w:lang w:val="pt-PT" w:eastAsia="en-US" w:bidi="ar-SA"/>
      </w:rPr>
    </w:lvl>
    <w:lvl w:ilvl="7" w:tplc="E398E936">
      <w:numFmt w:val="bullet"/>
      <w:lvlText w:val="•"/>
      <w:lvlJc w:val="left"/>
      <w:pPr>
        <w:ind w:left="7663" w:hanging="360"/>
      </w:pPr>
      <w:rPr>
        <w:lang w:val="pt-PT" w:eastAsia="en-US" w:bidi="ar-SA"/>
      </w:rPr>
    </w:lvl>
    <w:lvl w:ilvl="8" w:tplc="3D463076">
      <w:numFmt w:val="bullet"/>
      <w:lvlText w:val="•"/>
      <w:lvlJc w:val="left"/>
      <w:pPr>
        <w:ind w:left="8698" w:hanging="360"/>
      </w:pPr>
      <w:rPr>
        <w:lang w:val="pt-PT" w:eastAsia="en-US" w:bidi="ar-SA"/>
      </w:rPr>
    </w:lvl>
  </w:abstractNum>
  <w:abstractNum w:abstractNumId="2">
    <w:nsid w:val="3F75250B"/>
    <w:multiLevelType w:val="multilevel"/>
    <w:tmpl w:val="7BC2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A1DC4"/>
    <w:multiLevelType w:val="hybridMultilevel"/>
    <w:tmpl w:val="1C10D4B6"/>
    <w:lvl w:ilvl="0" w:tplc="E43C9290">
      <w:start w:val="1"/>
      <w:numFmt w:val="decimal"/>
      <w:lvlText w:val="%1"/>
      <w:lvlJc w:val="left"/>
      <w:pPr>
        <w:ind w:left="41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514CB5E">
      <w:numFmt w:val="bullet"/>
      <w:lvlText w:val="•"/>
      <w:lvlJc w:val="left"/>
      <w:pPr>
        <w:ind w:left="1454" w:hanging="360"/>
      </w:pPr>
      <w:rPr>
        <w:lang w:val="pt-PT" w:eastAsia="en-US" w:bidi="ar-SA"/>
      </w:rPr>
    </w:lvl>
    <w:lvl w:ilvl="2" w:tplc="7506ED68">
      <w:numFmt w:val="bullet"/>
      <w:lvlText w:val="•"/>
      <w:lvlJc w:val="left"/>
      <w:pPr>
        <w:ind w:left="2489" w:hanging="360"/>
      </w:pPr>
      <w:rPr>
        <w:lang w:val="pt-PT" w:eastAsia="en-US" w:bidi="ar-SA"/>
      </w:rPr>
    </w:lvl>
    <w:lvl w:ilvl="3" w:tplc="6FB846A6">
      <w:numFmt w:val="bullet"/>
      <w:lvlText w:val="•"/>
      <w:lvlJc w:val="left"/>
      <w:pPr>
        <w:ind w:left="3524" w:hanging="360"/>
      </w:pPr>
      <w:rPr>
        <w:lang w:val="pt-PT" w:eastAsia="en-US" w:bidi="ar-SA"/>
      </w:rPr>
    </w:lvl>
    <w:lvl w:ilvl="4" w:tplc="D054B21C">
      <w:numFmt w:val="bullet"/>
      <w:lvlText w:val="•"/>
      <w:lvlJc w:val="left"/>
      <w:pPr>
        <w:ind w:left="4559" w:hanging="360"/>
      </w:pPr>
      <w:rPr>
        <w:lang w:val="pt-PT" w:eastAsia="en-US" w:bidi="ar-SA"/>
      </w:rPr>
    </w:lvl>
    <w:lvl w:ilvl="5" w:tplc="8C681EB0">
      <w:numFmt w:val="bullet"/>
      <w:lvlText w:val="•"/>
      <w:lvlJc w:val="left"/>
      <w:pPr>
        <w:ind w:left="5594" w:hanging="360"/>
      </w:pPr>
      <w:rPr>
        <w:lang w:val="pt-PT" w:eastAsia="en-US" w:bidi="ar-SA"/>
      </w:rPr>
    </w:lvl>
    <w:lvl w:ilvl="6" w:tplc="9564933C">
      <w:numFmt w:val="bullet"/>
      <w:lvlText w:val="•"/>
      <w:lvlJc w:val="left"/>
      <w:pPr>
        <w:ind w:left="6628" w:hanging="360"/>
      </w:pPr>
      <w:rPr>
        <w:lang w:val="pt-PT" w:eastAsia="en-US" w:bidi="ar-SA"/>
      </w:rPr>
    </w:lvl>
    <w:lvl w:ilvl="7" w:tplc="E398E936">
      <w:numFmt w:val="bullet"/>
      <w:lvlText w:val="•"/>
      <w:lvlJc w:val="left"/>
      <w:pPr>
        <w:ind w:left="7663" w:hanging="360"/>
      </w:pPr>
      <w:rPr>
        <w:lang w:val="pt-PT" w:eastAsia="en-US" w:bidi="ar-SA"/>
      </w:rPr>
    </w:lvl>
    <w:lvl w:ilvl="8" w:tplc="3D463076">
      <w:numFmt w:val="bullet"/>
      <w:lvlText w:val="•"/>
      <w:lvlJc w:val="left"/>
      <w:pPr>
        <w:ind w:left="8698" w:hanging="360"/>
      </w:pPr>
      <w:rPr>
        <w:lang w:val="pt-PT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A0"/>
    <w:rsid w:val="00002C9C"/>
    <w:rsid w:val="000051F0"/>
    <w:rsid w:val="0001015C"/>
    <w:rsid w:val="00011C2F"/>
    <w:rsid w:val="00023A07"/>
    <w:rsid w:val="000271F5"/>
    <w:rsid w:val="00065A70"/>
    <w:rsid w:val="00067E87"/>
    <w:rsid w:val="0008269C"/>
    <w:rsid w:val="000A3F1A"/>
    <w:rsid w:val="000A7ADF"/>
    <w:rsid w:val="000D11BC"/>
    <w:rsid w:val="00106C8D"/>
    <w:rsid w:val="00112C7D"/>
    <w:rsid w:val="00113B00"/>
    <w:rsid w:val="00132193"/>
    <w:rsid w:val="00140FB1"/>
    <w:rsid w:val="001452F8"/>
    <w:rsid w:val="00146C87"/>
    <w:rsid w:val="00153759"/>
    <w:rsid w:val="00153F15"/>
    <w:rsid w:val="00153FD5"/>
    <w:rsid w:val="00192592"/>
    <w:rsid w:val="00194B56"/>
    <w:rsid w:val="0019599D"/>
    <w:rsid w:val="001B72F3"/>
    <w:rsid w:val="001E3B8F"/>
    <w:rsid w:val="001F03BC"/>
    <w:rsid w:val="001F2457"/>
    <w:rsid w:val="00207871"/>
    <w:rsid w:val="00210A7F"/>
    <w:rsid w:val="002129C6"/>
    <w:rsid w:val="0022238E"/>
    <w:rsid w:val="00227247"/>
    <w:rsid w:val="00242F0F"/>
    <w:rsid w:val="00244441"/>
    <w:rsid w:val="00247691"/>
    <w:rsid w:val="002503A4"/>
    <w:rsid w:val="002633F1"/>
    <w:rsid w:val="00264EF3"/>
    <w:rsid w:val="00280464"/>
    <w:rsid w:val="00280528"/>
    <w:rsid w:val="002852EC"/>
    <w:rsid w:val="00291874"/>
    <w:rsid w:val="00297219"/>
    <w:rsid w:val="00297584"/>
    <w:rsid w:val="002B1799"/>
    <w:rsid w:val="002B5DC5"/>
    <w:rsid w:val="002D1A2A"/>
    <w:rsid w:val="002D7643"/>
    <w:rsid w:val="002E7492"/>
    <w:rsid w:val="002F34B7"/>
    <w:rsid w:val="00304EB4"/>
    <w:rsid w:val="00307013"/>
    <w:rsid w:val="00307E1D"/>
    <w:rsid w:val="00313811"/>
    <w:rsid w:val="003151E5"/>
    <w:rsid w:val="003248AE"/>
    <w:rsid w:val="00324CDA"/>
    <w:rsid w:val="00333245"/>
    <w:rsid w:val="0034047C"/>
    <w:rsid w:val="00341B2B"/>
    <w:rsid w:val="00357C3F"/>
    <w:rsid w:val="003627E7"/>
    <w:rsid w:val="00364202"/>
    <w:rsid w:val="0039088D"/>
    <w:rsid w:val="00390D2A"/>
    <w:rsid w:val="00397363"/>
    <w:rsid w:val="003A6869"/>
    <w:rsid w:val="003B1C5F"/>
    <w:rsid w:val="003C6745"/>
    <w:rsid w:val="003C74A4"/>
    <w:rsid w:val="003D14A8"/>
    <w:rsid w:val="003D4EC8"/>
    <w:rsid w:val="003E552E"/>
    <w:rsid w:val="0040737C"/>
    <w:rsid w:val="00425FAF"/>
    <w:rsid w:val="00440EC1"/>
    <w:rsid w:val="004470FE"/>
    <w:rsid w:val="00457EA7"/>
    <w:rsid w:val="00475CCC"/>
    <w:rsid w:val="004B295E"/>
    <w:rsid w:val="004B3178"/>
    <w:rsid w:val="004C0170"/>
    <w:rsid w:val="004C2F82"/>
    <w:rsid w:val="004C54B0"/>
    <w:rsid w:val="004C590C"/>
    <w:rsid w:val="004F2F28"/>
    <w:rsid w:val="004F4E24"/>
    <w:rsid w:val="004F6055"/>
    <w:rsid w:val="00511537"/>
    <w:rsid w:val="00515AB0"/>
    <w:rsid w:val="00524D9E"/>
    <w:rsid w:val="00525046"/>
    <w:rsid w:val="00532A1F"/>
    <w:rsid w:val="00535B14"/>
    <w:rsid w:val="005360BD"/>
    <w:rsid w:val="00536443"/>
    <w:rsid w:val="0054453D"/>
    <w:rsid w:val="00550D36"/>
    <w:rsid w:val="005514BD"/>
    <w:rsid w:val="005521EE"/>
    <w:rsid w:val="00560E2A"/>
    <w:rsid w:val="005849BB"/>
    <w:rsid w:val="005A5958"/>
    <w:rsid w:val="005B201C"/>
    <w:rsid w:val="005B7721"/>
    <w:rsid w:val="005E5E00"/>
    <w:rsid w:val="005F2AD2"/>
    <w:rsid w:val="0060238D"/>
    <w:rsid w:val="0060799E"/>
    <w:rsid w:val="00615EFD"/>
    <w:rsid w:val="0062467A"/>
    <w:rsid w:val="00632F22"/>
    <w:rsid w:val="00642ED2"/>
    <w:rsid w:val="006502AD"/>
    <w:rsid w:val="00650A2A"/>
    <w:rsid w:val="00655FBF"/>
    <w:rsid w:val="00662331"/>
    <w:rsid w:val="00676D88"/>
    <w:rsid w:val="00690F8F"/>
    <w:rsid w:val="00692E51"/>
    <w:rsid w:val="00693D89"/>
    <w:rsid w:val="00697873"/>
    <w:rsid w:val="006A1E08"/>
    <w:rsid w:val="006A2A4C"/>
    <w:rsid w:val="006D2929"/>
    <w:rsid w:val="006D5639"/>
    <w:rsid w:val="006E20A7"/>
    <w:rsid w:val="006E2767"/>
    <w:rsid w:val="006F0C35"/>
    <w:rsid w:val="007012E5"/>
    <w:rsid w:val="007246AA"/>
    <w:rsid w:val="00732B0F"/>
    <w:rsid w:val="00735CFD"/>
    <w:rsid w:val="00754257"/>
    <w:rsid w:val="0075596E"/>
    <w:rsid w:val="00767B47"/>
    <w:rsid w:val="00772290"/>
    <w:rsid w:val="00772F5D"/>
    <w:rsid w:val="0078556A"/>
    <w:rsid w:val="00787FB1"/>
    <w:rsid w:val="00790BAE"/>
    <w:rsid w:val="00795A8D"/>
    <w:rsid w:val="007C0B94"/>
    <w:rsid w:val="007C41A8"/>
    <w:rsid w:val="007D5475"/>
    <w:rsid w:val="007F3360"/>
    <w:rsid w:val="007F3A51"/>
    <w:rsid w:val="007F71E9"/>
    <w:rsid w:val="00805DCB"/>
    <w:rsid w:val="008068D6"/>
    <w:rsid w:val="008077E4"/>
    <w:rsid w:val="0080787A"/>
    <w:rsid w:val="00815432"/>
    <w:rsid w:val="00827836"/>
    <w:rsid w:val="00832E6A"/>
    <w:rsid w:val="00832E72"/>
    <w:rsid w:val="008412FD"/>
    <w:rsid w:val="00852AB6"/>
    <w:rsid w:val="0086157A"/>
    <w:rsid w:val="008628C2"/>
    <w:rsid w:val="00863CE1"/>
    <w:rsid w:val="008665D8"/>
    <w:rsid w:val="00872362"/>
    <w:rsid w:val="00883C2D"/>
    <w:rsid w:val="00890995"/>
    <w:rsid w:val="00897E6C"/>
    <w:rsid w:val="008A12F9"/>
    <w:rsid w:val="008B612E"/>
    <w:rsid w:val="008C2A9B"/>
    <w:rsid w:val="008D1A15"/>
    <w:rsid w:val="008D2EA9"/>
    <w:rsid w:val="008F74C1"/>
    <w:rsid w:val="00922CF4"/>
    <w:rsid w:val="00926337"/>
    <w:rsid w:val="009319EF"/>
    <w:rsid w:val="0093437D"/>
    <w:rsid w:val="00941B1F"/>
    <w:rsid w:val="00942792"/>
    <w:rsid w:val="0094391D"/>
    <w:rsid w:val="0095592D"/>
    <w:rsid w:val="00957107"/>
    <w:rsid w:val="009629B5"/>
    <w:rsid w:val="00963642"/>
    <w:rsid w:val="00965A6E"/>
    <w:rsid w:val="0096771F"/>
    <w:rsid w:val="00967D3E"/>
    <w:rsid w:val="00970113"/>
    <w:rsid w:val="009770AB"/>
    <w:rsid w:val="00985F0A"/>
    <w:rsid w:val="009B5684"/>
    <w:rsid w:val="009B61C4"/>
    <w:rsid w:val="009C326B"/>
    <w:rsid w:val="009D4227"/>
    <w:rsid w:val="009D5651"/>
    <w:rsid w:val="009F1819"/>
    <w:rsid w:val="009F2B8E"/>
    <w:rsid w:val="009F5BFC"/>
    <w:rsid w:val="00A04C38"/>
    <w:rsid w:val="00A12031"/>
    <w:rsid w:val="00A15276"/>
    <w:rsid w:val="00A23212"/>
    <w:rsid w:val="00A24DD2"/>
    <w:rsid w:val="00A30621"/>
    <w:rsid w:val="00A453FF"/>
    <w:rsid w:val="00A46287"/>
    <w:rsid w:val="00A469D3"/>
    <w:rsid w:val="00A474FE"/>
    <w:rsid w:val="00A603D4"/>
    <w:rsid w:val="00A659C9"/>
    <w:rsid w:val="00A76A91"/>
    <w:rsid w:val="00A814F4"/>
    <w:rsid w:val="00A83F7C"/>
    <w:rsid w:val="00AA0796"/>
    <w:rsid w:val="00AB0D02"/>
    <w:rsid w:val="00AB480A"/>
    <w:rsid w:val="00AB60E9"/>
    <w:rsid w:val="00AC05DC"/>
    <w:rsid w:val="00AC49E0"/>
    <w:rsid w:val="00AD6FA4"/>
    <w:rsid w:val="00AF07FB"/>
    <w:rsid w:val="00AF6F87"/>
    <w:rsid w:val="00AF7532"/>
    <w:rsid w:val="00AF7AE3"/>
    <w:rsid w:val="00B01F3F"/>
    <w:rsid w:val="00B063BC"/>
    <w:rsid w:val="00B0727A"/>
    <w:rsid w:val="00B237A6"/>
    <w:rsid w:val="00B24914"/>
    <w:rsid w:val="00B26E0D"/>
    <w:rsid w:val="00B37983"/>
    <w:rsid w:val="00B42AC8"/>
    <w:rsid w:val="00B50F1B"/>
    <w:rsid w:val="00B56CC3"/>
    <w:rsid w:val="00B609BD"/>
    <w:rsid w:val="00B641AB"/>
    <w:rsid w:val="00B7468B"/>
    <w:rsid w:val="00B74A74"/>
    <w:rsid w:val="00B77D9F"/>
    <w:rsid w:val="00B823F6"/>
    <w:rsid w:val="00BA7567"/>
    <w:rsid w:val="00BB6566"/>
    <w:rsid w:val="00BD015B"/>
    <w:rsid w:val="00BD3CA5"/>
    <w:rsid w:val="00BD5F4A"/>
    <w:rsid w:val="00BD78D2"/>
    <w:rsid w:val="00BE7A3D"/>
    <w:rsid w:val="00C00E18"/>
    <w:rsid w:val="00C200E8"/>
    <w:rsid w:val="00C23631"/>
    <w:rsid w:val="00C23C82"/>
    <w:rsid w:val="00C50CF5"/>
    <w:rsid w:val="00C529B2"/>
    <w:rsid w:val="00C625B1"/>
    <w:rsid w:val="00C63D34"/>
    <w:rsid w:val="00C64115"/>
    <w:rsid w:val="00C67D4B"/>
    <w:rsid w:val="00C67FE1"/>
    <w:rsid w:val="00C72DF6"/>
    <w:rsid w:val="00C81D00"/>
    <w:rsid w:val="00C913FC"/>
    <w:rsid w:val="00C9167F"/>
    <w:rsid w:val="00C92821"/>
    <w:rsid w:val="00CA6D0C"/>
    <w:rsid w:val="00CB0A76"/>
    <w:rsid w:val="00CB6E14"/>
    <w:rsid w:val="00CC13DE"/>
    <w:rsid w:val="00CD5F03"/>
    <w:rsid w:val="00CF32AD"/>
    <w:rsid w:val="00D10367"/>
    <w:rsid w:val="00D26A70"/>
    <w:rsid w:val="00D41A90"/>
    <w:rsid w:val="00D60E76"/>
    <w:rsid w:val="00D77832"/>
    <w:rsid w:val="00D843D0"/>
    <w:rsid w:val="00D8449D"/>
    <w:rsid w:val="00D95D81"/>
    <w:rsid w:val="00DA6D50"/>
    <w:rsid w:val="00DC265F"/>
    <w:rsid w:val="00DC2FFB"/>
    <w:rsid w:val="00DF0EB8"/>
    <w:rsid w:val="00DF681E"/>
    <w:rsid w:val="00E038E6"/>
    <w:rsid w:val="00E05984"/>
    <w:rsid w:val="00E06462"/>
    <w:rsid w:val="00E12466"/>
    <w:rsid w:val="00E239DF"/>
    <w:rsid w:val="00E27AA3"/>
    <w:rsid w:val="00E35F8D"/>
    <w:rsid w:val="00E400C7"/>
    <w:rsid w:val="00E413AC"/>
    <w:rsid w:val="00E45A76"/>
    <w:rsid w:val="00E45B3D"/>
    <w:rsid w:val="00E57D80"/>
    <w:rsid w:val="00E707C6"/>
    <w:rsid w:val="00E94A00"/>
    <w:rsid w:val="00EA688F"/>
    <w:rsid w:val="00EA6FAA"/>
    <w:rsid w:val="00EC591A"/>
    <w:rsid w:val="00EE6711"/>
    <w:rsid w:val="00EF1F8F"/>
    <w:rsid w:val="00EF2C1B"/>
    <w:rsid w:val="00F0383A"/>
    <w:rsid w:val="00F0696A"/>
    <w:rsid w:val="00F06D83"/>
    <w:rsid w:val="00F16DC3"/>
    <w:rsid w:val="00F178EA"/>
    <w:rsid w:val="00F36461"/>
    <w:rsid w:val="00F46006"/>
    <w:rsid w:val="00F5213C"/>
    <w:rsid w:val="00F61DC1"/>
    <w:rsid w:val="00F66BA7"/>
    <w:rsid w:val="00F83A3A"/>
    <w:rsid w:val="00F86C0C"/>
    <w:rsid w:val="00F90ADF"/>
    <w:rsid w:val="00F94D51"/>
    <w:rsid w:val="00F964B3"/>
    <w:rsid w:val="00F96BF5"/>
    <w:rsid w:val="00FA22A0"/>
    <w:rsid w:val="00FA44EE"/>
    <w:rsid w:val="00FB2465"/>
    <w:rsid w:val="00FC61C5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22A0"/>
    <w:pPr>
      <w:keepNext/>
      <w:jc w:val="center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68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2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2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A22A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tulo">
    <w:name w:val="Title"/>
    <w:basedOn w:val="Normal"/>
    <w:link w:val="TtuloChar"/>
    <w:qFormat/>
    <w:rsid w:val="00FA22A0"/>
    <w:pPr>
      <w:jc w:val="center"/>
    </w:pPr>
    <w:rPr>
      <w:b/>
      <w:bCs/>
      <w:sz w:val="40"/>
    </w:rPr>
  </w:style>
  <w:style w:type="character" w:customStyle="1" w:styleId="TtuloChar">
    <w:name w:val="Título Char"/>
    <w:basedOn w:val="Fontepargpadro"/>
    <w:link w:val="Ttulo"/>
    <w:rsid w:val="00FA22A0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23A07"/>
    <w:pPr>
      <w:spacing w:before="100" w:beforeAutospacing="1" w:after="100" w:afterAutospacing="1"/>
      <w:ind w:hanging="11"/>
      <w:jc w:val="both"/>
    </w:pPr>
  </w:style>
  <w:style w:type="paragraph" w:styleId="Legenda">
    <w:name w:val="caption"/>
    <w:basedOn w:val="Normal"/>
    <w:next w:val="Normal"/>
    <w:autoRedefine/>
    <w:uiPriority w:val="35"/>
    <w:unhideWhenUsed/>
    <w:qFormat/>
    <w:rsid w:val="00297219"/>
    <w:pPr>
      <w:spacing w:line="360" w:lineRule="auto"/>
    </w:pPr>
    <w:rPr>
      <w:rFonts w:eastAsia="Calibri"/>
      <w:b/>
      <w:bCs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6502AD"/>
    <w:pPr>
      <w:ind w:firstLine="120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502A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9599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59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next w:val="Normal"/>
    <w:rsid w:val="0019599D"/>
    <w:pPr>
      <w:widowControl w:val="0"/>
      <w:suppressAutoHyphens/>
      <w:spacing w:after="714" w:line="360" w:lineRule="exact"/>
      <w:ind w:firstLine="2302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EMPTYCELLSTYLE">
    <w:name w:val="EMPTY_CELL_STYLE"/>
    <w:qFormat/>
    <w:rsid w:val="00F4600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pt-BR"/>
    </w:rPr>
  </w:style>
  <w:style w:type="character" w:styleId="Hyperlink">
    <w:name w:val="Hyperlink"/>
    <w:unhideWhenUsed/>
    <w:rsid w:val="007C41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A2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B61C4"/>
    <w:pPr>
      <w:widowControl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641AB"/>
    <w:pPr>
      <w:widowControl w:val="0"/>
      <w:autoSpaceDE w:val="0"/>
      <w:autoSpaceDN w:val="0"/>
      <w:spacing w:before="42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4F6055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46C87"/>
    <w:rPr>
      <w:b/>
      <w:bCs/>
    </w:rPr>
  </w:style>
  <w:style w:type="character" w:customStyle="1" w:styleId="adr">
    <w:name w:val="adr"/>
    <w:basedOn w:val="Fontepargpadro"/>
    <w:rsid w:val="00790BAE"/>
  </w:style>
  <w:style w:type="paragraph" w:customStyle="1" w:styleId="isselectedend">
    <w:name w:val="isselectedend"/>
    <w:basedOn w:val="Normal"/>
    <w:rsid w:val="007C0B94"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Fontepargpadro"/>
    <w:rsid w:val="007C0B94"/>
  </w:style>
  <w:style w:type="character" w:customStyle="1" w:styleId="Ttulo3Char">
    <w:name w:val="Título 3 Char"/>
    <w:basedOn w:val="Fontepargpadro"/>
    <w:link w:val="Ttulo3"/>
    <w:uiPriority w:val="9"/>
    <w:semiHidden/>
    <w:rsid w:val="00DF68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22A0"/>
    <w:pPr>
      <w:keepNext/>
      <w:jc w:val="center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68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2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2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A22A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tulo">
    <w:name w:val="Title"/>
    <w:basedOn w:val="Normal"/>
    <w:link w:val="TtuloChar"/>
    <w:qFormat/>
    <w:rsid w:val="00FA22A0"/>
    <w:pPr>
      <w:jc w:val="center"/>
    </w:pPr>
    <w:rPr>
      <w:b/>
      <w:bCs/>
      <w:sz w:val="40"/>
    </w:rPr>
  </w:style>
  <w:style w:type="character" w:customStyle="1" w:styleId="TtuloChar">
    <w:name w:val="Título Char"/>
    <w:basedOn w:val="Fontepargpadro"/>
    <w:link w:val="Ttulo"/>
    <w:rsid w:val="00FA22A0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23A07"/>
    <w:pPr>
      <w:spacing w:before="100" w:beforeAutospacing="1" w:after="100" w:afterAutospacing="1"/>
      <w:ind w:hanging="11"/>
      <w:jc w:val="both"/>
    </w:pPr>
  </w:style>
  <w:style w:type="paragraph" w:styleId="Legenda">
    <w:name w:val="caption"/>
    <w:basedOn w:val="Normal"/>
    <w:next w:val="Normal"/>
    <w:autoRedefine/>
    <w:uiPriority w:val="35"/>
    <w:unhideWhenUsed/>
    <w:qFormat/>
    <w:rsid w:val="00297219"/>
    <w:pPr>
      <w:spacing w:line="360" w:lineRule="auto"/>
    </w:pPr>
    <w:rPr>
      <w:rFonts w:eastAsia="Calibri"/>
      <w:b/>
      <w:bCs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6502AD"/>
    <w:pPr>
      <w:ind w:firstLine="120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502A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9599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59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next w:val="Normal"/>
    <w:rsid w:val="0019599D"/>
    <w:pPr>
      <w:widowControl w:val="0"/>
      <w:suppressAutoHyphens/>
      <w:spacing w:after="714" w:line="360" w:lineRule="exact"/>
      <w:ind w:firstLine="2302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EMPTYCELLSTYLE">
    <w:name w:val="EMPTY_CELL_STYLE"/>
    <w:qFormat/>
    <w:rsid w:val="00F4600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pt-BR"/>
    </w:rPr>
  </w:style>
  <w:style w:type="character" w:styleId="Hyperlink">
    <w:name w:val="Hyperlink"/>
    <w:unhideWhenUsed/>
    <w:rsid w:val="007C41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A2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B61C4"/>
    <w:pPr>
      <w:widowControl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641AB"/>
    <w:pPr>
      <w:widowControl w:val="0"/>
      <w:autoSpaceDE w:val="0"/>
      <w:autoSpaceDN w:val="0"/>
      <w:spacing w:before="42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4F6055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46C87"/>
    <w:rPr>
      <w:b/>
      <w:bCs/>
    </w:rPr>
  </w:style>
  <w:style w:type="character" w:customStyle="1" w:styleId="adr">
    <w:name w:val="adr"/>
    <w:basedOn w:val="Fontepargpadro"/>
    <w:rsid w:val="00790BAE"/>
  </w:style>
  <w:style w:type="paragraph" w:customStyle="1" w:styleId="isselectedend">
    <w:name w:val="isselectedend"/>
    <w:basedOn w:val="Normal"/>
    <w:rsid w:val="007C0B94"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Fontepargpadro"/>
    <w:rsid w:val="007C0B94"/>
  </w:style>
  <w:style w:type="character" w:customStyle="1" w:styleId="Ttulo3Char">
    <w:name w:val="Título 3 Char"/>
    <w:basedOn w:val="Fontepargpadro"/>
    <w:link w:val="Ttulo3"/>
    <w:uiPriority w:val="9"/>
    <w:semiHidden/>
    <w:rsid w:val="00DF68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F0BB-A5AC-4472-A214-3B0C5110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648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I – DOS FATOS</vt:lpstr>
    </vt:vector>
  </TitlesOfParts>
  <Company>.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JOAO</cp:lastModifiedBy>
  <cp:revision>5</cp:revision>
  <cp:lastPrinted>2026-03-17T00:28:00Z</cp:lastPrinted>
  <dcterms:created xsi:type="dcterms:W3CDTF">2026-03-29T23:44:00Z</dcterms:created>
  <dcterms:modified xsi:type="dcterms:W3CDTF">2026-03-30T14:08:00Z</dcterms:modified>
</cp:coreProperties>
</file>